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1FEA3" w14:textId="77777777" w:rsidR="008F3259" w:rsidRDefault="008F3259" w:rsidP="008F3259">
      <w:r>
        <w:t xml:space="preserve">L’odontoiatria digitale non è una moda e non è neppure un capriccio ozioso per ostentare tecnologia fine a sé stessa. In realtà, le applicazioni digitali in odontoiatria rappresentano un cambiamento epocale di paradigma. Cambiamento, che ovviamente avviene a discapito del </w:t>
      </w:r>
      <w:r>
        <w:rPr>
          <w:i/>
          <w:iCs/>
        </w:rPr>
        <w:t>modus operandi</w:t>
      </w:r>
      <w:r>
        <w:t xml:space="preserve"> accettato e consolidato. Nel contesto attuale, si assisterà ad una polarizzazione sempre più accentuata tra gli studi odontoiatrici tradizionali: da un lato, gli studi di successo, che hanno abbracciato la digitalizzazione, a contendersi le posizioni migliori sul mercato; dall’altro lato, gli studi abbarbicati all’analogico in declino, sempre più assediati dalle offerte </w:t>
      </w:r>
      <w:r>
        <w:rPr>
          <w:i/>
          <w:iCs/>
        </w:rPr>
        <w:t>low cost</w:t>
      </w:r>
      <w:r>
        <w:t xml:space="preserve">. La buona notizia per tutti è che il “digitale in odontoiatria” si può facilmente applicare in ogni studio anche senza grandi investimenti iniziali. </w:t>
      </w:r>
    </w:p>
    <w:p w14:paraId="285285B6" w14:textId="77777777" w:rsidR="008F3259" w:rsidRDefault="008F3259" w:rsidP="008F3259">
      <w:r>
        <w:t>L’obiettivo del corso è proprio quello di divulgare al pubblico odontoiatrico la metodologia digitale, secondo un modello di formazione innovativo, che permetta di usufruire di tutti i vantaggi digitali a partire dal giorno successivo al corso. Il digitale infatti non si compra, ma si apprende e l’apprendimento risulta facilitato se l’odontoiatra può farsi affiancare da un gruppo di professionisti che possano aiutarlo e guidarlo lungo il percorso di transizione.</w:t>
      </w:r>
    </w:p>
    <w:p w14:paraId="00E07070" w14:textId="77777777" w:rsidR="008F3259" w:rsidRDefault="008F3259" w:rsidP="008F3259">
      <w:r>
        <w:t>L’obiettivo è quello di rispondere alle seguenti domande:</w:t>
      </w:r>
    </w:p>
    <w:p w14:paraId="3D461995" w14:textId="77777777" w:rsidR="008F3259" w:rsidRDefault="008F3259" w:rsidP="008F3259">
      <w:pPr>
        <w:spacing w:after="0"/>
      </w:pPr>
      <w:r>
        <w:t>1. Quali sono i vantaggi da un punto di vista clinico?</w:t>
      </w:r>
    </w:p>
    <w:p w14:paraId="45503901" w14:textId="77777777" w:rsidR="008F3259" w:rsidRDefault="008F3259" w:rsidP="008F3259">
      <w:pPr>
        <w:spacing w:after="0"/>
      </w:pPr>
      <w:r>
        <w:t>2. Quali sono i vantaggi da un punto di vista economico?</w:t>
      </w:r>
    </w:p>
    <w:p w14:paraId="31A7B26E" w14:textId="77777777" w:rsidR="008F3259" w:rsidRDefault="008F3259" w:rsidP="008F3259">
      <w:pPr>
        <w:spacing w:after="0"/>
      </w:pPr>
      <w:r>
        <w:t>3. Come posso adottare questa nuova metodologia da un punto di vista operativo?</w:t>
      </w:r>
    </w:p>
    <w:p w14:paraId="0975025A" w14:textId="77777777" w:rsidR="008F3259" w:rsidRDefault="008F3259" w:rsidP="008F3259">
      <w:pPr>
        <w:spacing w:after="0"/>
      </w:pPr>
    </w:p>
    <w:p w14:paraId="68E7E8BF" w14:textId="77777777" w:rsidR="008F3259" w:rsidRDefault="008F3259" w:rsidP="008F3259">
      <w:pPr>
        <w:spacing w:after="0"/>
        <w:rPr>
          <w:sz w:val="26"/>
          <w:szCs w:val="26"/>
        </w:rPr>
      </w:pPr>
      <w:r>
        <w:rPr>
          <w:b/>
          <w:bCs/>
          <w:sz w:val="26"/>
          <w:szCs w:val="26"/>
        </w:rPr>
        <w:t>Di cosa parleremo:</w:t>
      </w:r>
    </w:p>
    <w:p w14:paraId="23D8CE1E" w14:textId="77777777" w:rsidR="008F3259" w:rsidRDefault="008F3259" w:rsidP="008F3259">
      <w:pPr>
        <w:spacing w:after="0"/>
      </w:pPr>
      <w:r>
        <w:t>Introduzione ai software open:</w:t>
      </w:r>
    </w:p>
    <w:p w14:paraId="4F68097F" w14:textId="77777777" w:rsidR="008F3259" w:rsidRDefault="008F3259" w:rsidP="008F3259">
      <w:pPr>
        <w:numPr>
          <w:ilvl w:val="0"/>
          <w:numId w:val="1"/>
        </w:numPr>
        <w:spacing w:after="0"/>
        <w:ind w:left="426" w:hanging="284"/>
      </w:pPr>
      <w:r>
        <w:t xml:space="preserve">La possibilità di studiare e preparare tutti i casi </w:t>
      </w:r>
    </w:p>
    <w:p w14:paraId="65413A9B" w14:textId="77777777" w:rsidR="008F3259" w:rsidRDefault="008F3259" w:rsidP="008F3259">
      <w:pPr>
        <w:numPr>
          <w:ilvl w:val="0"/>
          <w:numId w:val="1"/>
        </w:numPr>
        <w:spacing w:after="0"/>
        <w:ind w:left="426" w:hanging="284"/>
      </w:pPr>
      <w:r>
        <w:t>Come trattare correttamente tutti i casi con un flusso di lavoro completamente digitale o misto analogico/digitale</w:t>
      </w:r>
    </w:p>
    <w:p w14:paraId="1272349D" w14:textId="77777777" w:rsidR="008F3259" w:rsidRDefault="008F3259" w:rsidP="008F3259">
      <w:pPr>
        <w:numPr>
          <w:ilvl w:val="0"/>
          <w:numId w:val="1"/>
        </w:numPr>
        <w:spacing w:after="0"/>
        <w:ind w:left="426" w:hanging="284"/>
      </w:pPr>
      <w:r>
        <w:t>Come sfruttare completamente il software per sviluppare dime chirurgiche</w:t>
      </w:r>
    </w:p>
    <w:p w14:paraId="42591884" w14:textId="77777777" w:rsidR="008F3259" w:rsidRDefault="008F3259" w:rsidP="008F3259">
      <w:pPr>
        <w:numPr>
          <w:ilvl w:val="0"/>
          <w:numId w:val="1"/>
        </w:numPr>
        <w:spacing w:after="0"/>
        <w:ind w:left="426" w:hanging="284"/>
      </w:pPr>
      <w:r>
        <w:t>Sequenza di utilizzo e il posizionamento di impianti con un kit completamente guidato</w:t>
      </w:r>
    </w:p>
    <w:p w14:paraId="6F0E639B" w14:textId="77777777" w:rsidR="008F3259" w:rsidRDefault="008F3259" w:rsidP="008F3259">
      <w:pPr>
        <w:spacing w:after="0"/>
      </w:pPr>
      <w:r>
        <w:t>La chirurgia guidata per tutte le indicazioni: dall’impianto singolo all’arcata edentula</w:t>
      </w:r>
    </w:p>
    <w:p w14:paraId="1610217B" w14:textId="77777777" w:rsidR="008F3259" w:rsidRDefault="008F3259" w:rsidP="008F3259">
      <w:pPr>
        <w:spacing w:after="0"/>
      </w:pPr>
      <w:r>
        <w:t xml:space="preserve">L’integrazione con l’odontotecnico per la realizzazione del carico immediato </w:t>
      </w:r>
    </w:p>
    <w:p w14:paraId="03E11C04" w14:textId="77777777" w:rsidR="008F3259" w:rsidRDefault="008F3259" w:rsidP="008F3259">
      <w:pPr>
        <w:spacing w:after="0"/>
      </w:pPr>
      <w:r>
        <w:t>Stampa 3d di guide chirurgiche e modelli</w:t>
      </w:r>
    </w:p>
    <w:p w14:paraId="6DFC7EFF" w14:textId="77777777" w:rsidR="008F3259" w:rsidRDefault="008F3259" w:rsidP="008F3259">
      <w:pPr>
        <w:spacing w:after="0"/>
      </w:pPr>
      <w:r>
        <w:t>Esercitazione pratica su modelli</w:t>
      </w:r>
    </w:p>
    <w:p w14:paraId="0AA0E9A9" w14:textId="77777777" w:rsidR="008F3259" w:rsidRDefault="008F3259" w:rsidP="008F3259">
      <w:pPr>
        <w:spacing w:after="0"/>
      </w:pPr>
      <w:r>
        <w:t>Come divulgare on-line e off-line l’introduzione delle procedure digitale nel proprio studio</w:t>
      </w:r>
    </w:p>
    <w:p w14:paraId="5A30B6F5" w14:textId="77777777" w:rsidR="008F3259" w:rsidRDefault="008F3259" w:rsidP="008F3259">
      <w:pPr>
        <w:spacing w:after="0"/>
      </w:pPr>
      <w:r>
        <w:t>Come presentare con efficacia i preventivi di cura per aumentarne l’accettazione da parte dei pazienti</w:t>
      </w:r>
    </w:p>
    <w:p w14:paraId="19E7C88C" w14:textId="77777777" w:rsidR="008F3259" w:rsidRDefault="008F3259" w:rsidP="00DD098A">
      <w:pPr>
        <w:spacing w:after="0"/>
        <w:rPr>
          <w:b/>
          <w:bCs/>
          <w:sz w:val="26"/>
          <w:szCs w:val="26"/>
        </w:rPr>
      </w:pPr>
    </w:p>
    <w:p w14:paraId="6C0559C8" w14:textId="77777777" w:rsidR="008F3259" w:rsidRDefault="008F3259" w:rsidP="00DD098A">
      <w:pPr>
        <w:spacing w:after="0"/>
        <w:rPr>
          <w:b/>
          <w:bCs/>
          <w:sz w:val="26"/>
          <w:szCs w:val="26"/>
        </w:rPr>
      </w:pPr>
    </w:p>
    <w:p w14:paraId="24522CF8" w14:textId="77777777" w:rsidR="00DD098A" w:rsidRDefault="00DD098A" w:rsidP="00DD098A">
      <w:pPr>
        <w:spacing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Agenda Webinar 1:</w:t>
      </w:r>
    </w:p>
    <w:p w14:paraId="7F93DB5D" w14:textId="77777777" w:rsidR="00DD098A" w:rsidRDefault="00DD098A" w:rsidP="00DD098A">
      <w:pPr>
        <w:spacing w:after="0"/>
      </w:pPr>
      <w:r>
        <w:t>Casi semplici con guide ad appoggio dentale:</w:t>
      </w:r>
    </w:p>
    <w:p w14:paraId="6653849B" w14:textId="77777777" w:rsidR="00DD098A" w:rsidRDefault="00DD098A" w:rsidP="00DD098A">
      <w:pPr>
        <w:numPr>
          <w:ilvl w:val="0"/>
          <w:numId w:val="1"/>
        </w:numPr>
        <w:spacing w:after="0"/>
        <w:ind w:left="426" w:hanging="284"/>
      </w:pPr>
      <w:r>
        <w:t>Protocollo di acquisizione dei dati: scansione intra-orale o impronta tradizionale</w:t>
      </w:r>
    </w:p>
    <w:p w14:paraId="2D131809" w14:textId="77777777" w:rsidR="00DD098A" w:rsidRDefault="00DD098A" w:rsidP="00DD098A">
      <w:pPr>
        <w:numPr>
          <w:ilvl w:val="0"/>
          <w:numId w:val="1"/>
        </w:numPr>
        <w:spacing w:after="0"/>
        <w:ind w:left="426" w:hanging="284"/>
      </w:pPr>
      <w:r>
        <w:t>Modalità di utilizzo di un kit completamente guidato</w:t>
      </w:r>
    </w:p>
    <w:p w14:paraId="508DD00F" w14:textId="77777777" w:rsidR="00DD098A" w:rsidRDefault="00DD098A" w:rsidP="00DD098A">
      <w:pPr>
        <w:numPr>
          <w:ilvl w:val="0"/>
          <w:numId w:val="1"/>
        </w:numPr>
        <w:spacing w:after="0"/>
        <w:ind w:left="426" w:hanging="284"/>
      </w:pPr>
      <w:r>
        <w:t>Integrazione dei dati CBCT (DICOM) con dati STL</w:t>
      </w:r>
    </w:p>
    <w:p w14:paraId="6B73B187" w14:textId="77777777" w:rsidR="00DD098A" w:rsidRDefault="00DD098A" w:rsidP="00DD098A">
      <w:pPr>
        <w:numPr>
          <w:ilvl w:val="0"/>
          <w:numId w:val="1"/>
        </w:numPr>
        <w:spacing w:after="0"/>
        <w:ind w:left="426" w:hanging="284"/>
      </w:pPr>
      <w:r>
        <w:t>Come posizionare gli impianti e come evitare gli errori più frequenti</w:t>
      </w:r>
    </w:p>
    <w:p w14:paraId="506E7F54" w14:textId="77777777" w:rsidR="00DD098A" w:rsidRDefault="00DD098A" w:rsidP="00DD098A">
      <w:pPr>
        <w:numPr>
          <w:ilvl w:val="0"/>
          <w:numId w:val="1"/>
        </w:numPr>
        <w:spacing w:after="0"/>
        <w:ind w:left="426" w:hanging="284"/>
      </w:pPr>
      <w:r>
        <w:t>Esercitazione pratica col software</w:t>
      </w:r>
    </w:p>
    <w:p w14:paraId="3A1799F3" w14:textId="77777777" w:rsidR="00DD098A" w:rsidRDefault="00DD098A" w:rsidP="00DD098A">
      <w:pPr>
        <w:numPr>
          <w:ilvl w:val="0"/>
          <w:numId w:val="1"/>
        </w:numPr>
        <w:spacing w:after="0"/>
        <w:ind w:left="426" w:hanging="284"/>
      </w:pPr>
      <w:r>
        <w:t xml:space="preserve">Come disegnare una guida chirurgica e scelta del miglior tipo di guida </w:t>
      </w:r>
    </w:p>
    <w:p w14:paraId="3679D05A" w14:textId="77777777" w:rsidR="00DD098A" w:rsidRDefault="00DD098A" w:rsidP="00DD098A">
      <w:pPr>
        <w:numPr>
          <w:ilvl w:val="0"/>
          <w:numId w:val="1"/>
        </w:numPr>
        <w:spacing w:after="0"/>
        <w:ind w:left="426" w:hanging="284"/>
      </w:pPr>
      <w:r>
        <w:t>Progettazione degli impianti, della protesi e della dima chirurgica</w:t>
      </w:r>
    </w:p>
    <w:p w14:paraId="7A3AD4B3" w14:textId="77777777" w:rsidR="00DD098A" w:rsidRDefault="00DD098A" w:rsidP="00DD098A">
      <w:pPr>
        <w:spacing w:after="0"/>
        <w:rPr>
          <w:b/>
          <w:bCs/>
        </w:rPr>
      </w:pPr>
    </w:p>
    <w:p w14:paraId="3DFEC639" w14:textId="77777777" w:rsidR="00DD098A" w:rsidRDefault="00DD098A" w:rsidP="00DD098A">
      <w:pPr>
        <w:spacing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Agenda Webinar 2:</w:t>
      </w:r>
    </w:p>
    <w:p w14:paraId="72074176" w14:textId="77777777" w:rsidR="00DD098A" w:rsidRDefault="00DD098A" w:rsidP="00DD098A">
      <w:pPr>
        <w:spacing w:after="0"/>
      </w:pPr>
      <w:r>
        <w:t>Casi complessi con guide ad appoggio mucoso:</w:t>
      </w:r>
    </w:p>
    <w:p w14:paraId="1B673405" w14:textId="77777777" w:rsidR="00DD098A" w:rsidRDefault="00DD098A" w:rsidP="00DD098A">
      <w:pPr>
        <w:numPr>
          <w:ilvl w:val="0"/>
          <w:numId w:val="1"/>
        </w:numPr>
        <w:spacing w:after="0"/>
        <w:ind w:left="426" w:hanging="284"/>
      </w:pPr>
      <w:r>
        <w:t>Protocollo di acquisizione dei dati</w:t>
      </w:r>
    </w:p>
    <w:p w14:paraId="614369DF" w14:textId="77777777" w:rsidR="00DD098A" w:rsidRDefault="00DD098A" w:rsidP="00DD098A">
      <w:pPr>
        <w:numPr>
          <w:ilvl w:val="0"/>
          <w:numId w:val="1"/>
        </w:numPr>
        <w:spacing w:after="0"/>
        <w:ind w:left="426" w:hanging="284"/>
      </w:pPr>
      <w:r>
        <w:t>Come approcciare il caso e quanti impianti posizionare</w:t>
      </w:r>
    </w:p>
    <w:p w14:paraId="724189D8" w14:textId="77777777" w:rsidR="00DD098A" w:rsidRDefault="00DD098A" w:rsidP="00DD098A">
      <w:pPr>
        <w:numPr>
          <w:ilvl w:val="0"/>
          <w:numId w:val="1"/>
        </w:numPr>
        <w:spacing w:after="0"/>
        <w:ind w:left="426" w:hanging="284"/>
      </w:pPr>
      <w:r>
        <w:lastRenderedPageBreak/>
        <w:t>Progettare un modello con analoghi da stampare</w:t>
      </w:r>
    </w:p>
    <w:p w14:paraId="57520AA5" w14:textId="77777777" w:rsidR="00DD098A" w:rsidRDefault="00DD098A" w:rsidP="00DD098A">
      <w:pPr>
        <w:numPr>
          <w:ilvl w:val="0"/>
          <w:numId w:val="1"/>
        </w:numPr>
        <w:spacing w:after="0"/>
        <w:ind w:left="426" w:hanging="284"/>
      </w:pPr>
      <w:r>
        <w:t>Come progettare una barra e una protesi per carico immediato</w:t>
      </w:r>
    </w:p>
    <w:p w14:paraId="016F3A6E" w14:textId="77777777" w:rsidR="00CD1DDE" w:rsidRDefault="00CD1DDE"/>
    <w:p w14:paraId="23214350" w14:textId="77777777" w:rsidR="00DD098A" w:rsidRPr="00DD098A" w:rsidRDefault="00DD098A" w:rsidP="00DD098A">
      <w:pPr>
        <w:spacing w:after="0"/>
        <w:rPr>
          <w:b/>
          <w:sz w:val="26"/>
          <w:szCs w:val="26"/>
        </w:rPr>
      </w:pPr>
      <w:r w:rsidRPr="00DD098A">
        <w:rPr>
          <w:b/>
          <w:sz w:val="26"/>
          <w:szCs w:val="26"/>
        </w:rPr>
        <w:t>Agenda Webinar 3</w:t>
      </w:r>
    </w:p>
    <w:p w14:paraId="4E201420" w14:textId="77777777" w:rsidR="00DD098A" w:rsidRDefault="00DD098A" w:rsidP="00DD098A">
      <w:pPr>
        <w:spacing w:after="0" w:line="240" w:lineRule="auto"/>
      </w:pPr>
      <w:r>
        <w:t>Casi complessi post-estrattivi e/o ad appoggio osseo:</w:t>
      </w:r>
    </w:p>
    <w:p w14:paraId="3FB10094" w14:textId="77777777" w:rsidR="00DD098A" w:rsidRDefault="00DD098A" w:rsidP="00DD098A">
      <w:pPr>
        <w:numPr>
          <w:ilvl w:val="0"/>
          <w:numId w:val="1"/>
        </w:numPr>
        <w:spacing w:after="0"/>
        <w:ind w:left="426" w:hanging="284"/>
      </w:pPr>
      <w:r>
        <w:t xml:space="preserve">Come segmentare una CBCT per ricavare un modello osseo </w:t>
      </w:r>
    </w:p>
    <w:p w14:paraId="047013F9" w14:textId="77777777" w:rsidR="00DD098A" w:rsidRDefault="00DD098A" w:rsidP="00DD098A">
      <w:pPr>
        <w:numPr>
          <w:ilvl w:val="0"/>
          <w:numId w:val="1"/>
        </w:numPr>
        <w:spacing w:after="0"/>
        <w:ind w:left="426" w:hanging="284"/>
      </w:pPr>
      <w:r>
        <w:t>Come estrarre virtualmente i denti</w:t>
      </w:r>
    </w:p>
    <w:p w14:paraId="5ABAE1A4" w14:textId="77777777" w:rsidR="00DD098A" w:rsidRDefault="00DD098A" w:rsidP="00DD098A">
      <w:pPr>
        <w:numPr>
          <w:ilvl w:val="0"/>
          <w:numId w:val="1"/>
        </w:numPr>
        <w:spacing w:after="0"/>
        <w:ind w:left="426" w:hanging="284"/>
      </w:pPr>
      <w:r>
        <w:t xml:space="preserve">Come integrare in modo ottimale prove estetiche </w:t>
      </w:r>
    </w:p>
    <w:p w14:paraId="4E6F3488" w14:textId="77777777" w:rsidR="00DD098A" w:rsidRDefault="00DD098A" w:rsidP="00DD098A">
      <w:pPr>
        <w:numPr>
          <w:ilvl w:val="0"/>
          <w:numId w:val="1"/>
        </w:numPr>
        <w:spacing w:after="0"/>
        <w:ind w:left="426" w:hanging="284"/>
      </w:pPr>
      <w:r>
        <w:t xml:space="preserve">Come disegnare una guida chirurgica e scelta del miglior tipo di guida </w:t>
      </w:r>
    </w:p>
    <w:p w14:paraId="1B3F2B16" w14:textId="77777777" w:rsidR="00DD098A" w:rsidRDefault="00DD098A" w:rsidP="00DD098A">
      <w:pPr>
        <w:numPr>
          <w:ilvl w:val="0"/>
          <w:numId w:val="1"/>
        </w:numPr>
        <w:spacing w:after="0"/>
        <w:ind w:left="426" w:hanging="284"/>
      </w:pPr>
      <w:r>
        <w:t>Esercitazione pratica col software e con i modelli</w:t>
      </w:r>
    </w:p>
    <w:p w14:paraId="6164B120" w14:textId="77777777" w:rsidR="008F3259" w:rsidRDefault="008F3259" w:rsidP="008F3259">
      <w:pPr>
        <w:spacing w:after="0"/>
        <w:ind w:left="426"/>
      </w:pPr>
    </w:p>
    <w:p w14:paraId="6EEBF310" w14:textId="77777777" w:rsidR="00914CB2" w:rsidRPr="00DD098A" w:rsidRDefault="00914CB2" w:rsidP="00914CB2">
      <w:pPr>
        <w:spacing w:after="0"/>
        <w:rPr>
          <w:b/>
          <w:sz w:val="26"/>
          <w:szCs w:val="26"/>
        </w:rPr>
      </w:pPr>
      <w:r w:rsidRPr="00DD098A">
        <w:rPr>
          <w:b/>
          <w:sz w:val="26"/>
          <w:szCs w:val="26"/>
        </w:rPr>
        <w:t xml:space="preserve">Agenda Webinar </w:t>
      </w:r>
      <w:r>
        <w:rPr>
          <w:b/>
          <w:sz w:val="26"/>
          <w:szCs w:val="26"/>
        </w:rPr>
        <w:t>4</w:t>
      </w:r>
    </w:p>
    <w:p w14:paraId="6CD88FDE" w14:textId="77777777" w:rsidR="00914CB2" w:rsidRDefault="00914CB2" w:rsidP="00914CB2">
      <w:pPr>
        <w:spacing w:after="0" w:line="240" w:lineRule="auto"/>
      </w:pPr>
      <w:r w:rsidRPr="00914CB2">
        <w:t>Introduzione alla stampa 3D e all’utilizzo di una stampante 3D</w:t>
      </w:r>
    </w:p>
    <w:p w14:paraId="4B141695" w14:textId="77777777" w:rsidR="00EA30BE" w:rsidRPr="00791CA1" w:rsidRDefault="00DF21CB" w:rsidP="00791CA1">
      <w:pPr>
        <w:pStyle w:val="Paragrafoelenco"/>
        <w:numPr>
          <w:ilvl w:val="0"/>
          <w:numId w:val="3"/>
        </w:numPr>
        <w:ind w:left="426" w:hanging="284"/>
      </w:pPr>
      <w:r w:rsidRPr="00791CA1">
        <w:t>Diverse tipol</w:t>
      </w:r>
      <w:r>
        <w:t>ogie di stampanti: Pro e Contro</w:t>
      </w:r>
    </w:p>
    <w:p w14:paraId="5CB3315D" w14:textId="77777777" w:rsidR="00EA30BE" w:rsidRPr="00791CA1" w:rsidRDefault="00DF21CB" w:rsidP="00791CA1">
      <w:pPr>
        <w:pStyle w:val="Paragrafoelenco"/>
        <w:numPr>
          <w:ilvl w:val="0"/>
          <w:numId w:val="3"/>
        </w:numPr>
        <w:ind w:left="426" w:hanging="284"/>
      </w:pPr>
      <w:r>
        <w:t>Materiali disponibili</w:t>
      </w:r>
    </w:p>
    <w:p w14:paraId="61799174" w14:textId="77777777" w:rsidR="00EA30BE" w:rsidRPr="00791CA1" w:rsidRDefault="00DF21CB" w:rsidP="00791CA1">
      <w:pPr>
        <w:pStyle w:val="Paragrafoelenco"/>
        <w:numPr>
          <w:ilvl w:val="0"/>
          <w:numId w:val="3"/>
        </w:numPr>
        <w:ind w:left="426" w:hanging="284"/>
      </w:pPr>
      <w:r w:rsidRPr="00791CA1">
        <w:t>Valutazione della scelta dell’acquisto di una stampan</w:t>
      </w:r>
      <w:r>
        <w:t>te vs. outsourcing del servizio</w:t>
      </w:r>
    </w:p>
    <w:p w14:paraId="0FCDF2B9" w14:textId="77777777" w:rsidR="00EA30BE" w:rsidRPr="00791CA1" w:rsidRDefault="00DF21CB" w:rsidP="00791CA1">
      <w:pPr>
        <w:pStyle w:val="Paragrafoelenco"/>
        <w:numPr>
          <w:ilvl w:val="0"/>
          <w:numId w:val="3"/>
        </w:numPr>
        <w:ind w:left="426" w:hanging="284"/>
      </w:pPr>
      <w:r w:rsidRPr="00791CA1">
        <w:t>Utilizzo di software gratuiti per la gestione dei f</w:t>
      </w:r>
      <w:r>
        <w:t>ile e preparazione della stampa</w:t>
      </w:r>
    </w:p>
    <w:p w14:paraId="6AE5660A" w14:textId="77777777" w:rsidR="00EA30BE" w:rsidRPr="00791CA1" w:rsidRDefault="00DF21CB" w:rsidP="00791CA1">
      <w:pPr>
        <w:pStyle w:val="Paragrafoelenco"/>
        <w:numPr>
          <w:ilvl w:val="0"/>
          <w:numId w:val="3"/>
        </w:numPr>
        <w:ind w:left="426" w:hanging="284"/>
      </w:pPr>
      <w:r w:rsidRPr="00791CA1">
        <w:t>Creazione e correzione delle m</w:t>
      </w:r>
      <w:r>
        <w:t>esh</w:t>
      </w:r>
    </w:p>
    <w:p w14:paraId="7D888EBB" w14:textId="77777777" w:rsidR="00EA30BE" w:rsidRPr="00791CA1" w:rsidRDefault="00DF21CB" w:rsidP="00791CA1">
      <w:pPr>
        <w:pStyle w:val="Paragrafoelenco"/>
        <w:numPr>
          <w:ilvl w:val="0"/>
          <w:numId w:val="3"/>
        </w:numPr>
        <w:ind w:left="426" w:hanging="284"/>
      </w:pPr>
      <w:r w:rsidRPr="00791CA1">
        <w:t xml:space="preserve">Creazione e correzione delle mesh da scansione </w:t>
      </w:r>
      <w:proofErr w:type="spellStart"/>
      <w:r w:rsidRPr="00791CA1">
        <w:t>intraorale</w:t>
      </w:r>
      <w:proofErr w:type="spellEnd"/>
      <w:r w:rsidRPr="00791CA1">
        <w:t xml:space="preserve">; </w:t>
      </w:r>
    </w:p>
    <w:p w14:paraId="7AD89AEF" w14:textId="77777777" w:rsidR="00EA30BE" w:rsidRPr="00791CA1" w:rsidRDefault="00DF21CB" w:rsidP="00791CA1">
      <w:pPr>
        <w:pStyle w:val="Paragrafoelenco"/>
        <w:numPr>
          <w:ilvl w:val="0"/>
          <w:numId w:val="3"/>
        </w:numPr>
        <w:ind w:left="426" w:hanging="284"/>
      </w:pPr>
      <w:r w:rsidRPr="00791CA1">
        <w:t>Il mio</w:t>
      </w:r>
      <w:r>
        <w:t xml:space="preserve"> primo modellino stampato in 3D</w:t>
      </w:r>
    </w:p>
    <w:p w14:paraId="62BCBE87" w14:textId="77777777" w:rsidR="00EA30BE" w:rsidRPr="00791CA1" w:rsidRDefault="00DF21CB" w:rsidP="00791CA1">
      <w:pPr>
        <w:pStyle w:val="Paragrafoelenco"/>
        <w:numPr>
          <w:ilvl w:val="0"/>
          <w:numId w:val="3"/>
        </w:numPr>
        <w:ind w:left="426" w:hanging="284"/>
      </w:pPr>
      <w:r w:rsidRPr="00791CA1">
        <w:t>Il mio primo provvisorio stampato in 3D</w:t>
      </w:r>
    </w:p>
    <w:p w14:paraId="7DE63D0C" w14:textId="77777777" w:rsidR="00914CB2" w:rsidRDefault="00914CB2" w:rsidP="008F3259">
      <w:pPr>
        <w:spacing w:after="0"/>
        <w:rPr>
          <w:b/>
          <w:sz w:val="26"/>
          <w:szCs w:val="26"/>
        </w:rPr>
      </w:pPr>
    </w:p>
    <w:p w14:paraId="04C0E6CE" w14:textId="77777777" w:rsidR="008F3259" w:rsidRPr="00DD098A" w:rsidRDefault="008F3259" w:rsidP="008F3259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Agenda Webinar </w:t>
      </w:r>
      <w:r w:rsidR="00791CA1">
        <w:rPr>
          <w:b/>
          <w:sz w:val="26"/>
          <w:szCs w:val="26"/>
        </w:rPr>
        <w:t>5</w:t>
      </w:r>
    </w:p>
    <w:p w14:paraId="7763209C" w14:textId="77777777" w:rsidR="008F3259" w:rsidRDefault="008F3259" w:rsidP="008F3259">
      <w:pPr>
        <w:spacing w:after="0"/>
      </w:pPr>
      <w:r>
        <w:t>Come vendere eticamente questa nuova metodologia</w:t>
      </w:r>
    </w:p>
    <w:p w14:paraId="30E6EE38" w14:textId="77777777" w:rsidR="00DD098A" w:rsidRDefault="008F3259" w:rsidP="008F3259">
      <w:r>
        <w:t>Come divulgare et</w:t>
      </w:r>
      <w:r w:rsidR="009B30ED">
        <w:t>i</w:t>
      </w:r>
      <w:r>
        <w:t>camente questa nuova metodologia</w:t>
      </w:r>
    </w:p>
    <w:p w14:paraId="264DA367" w14:textId="77777777" w:rsidR="00914CB2" w:rsidRDefault="00914CB2"/>
    <w:sectPr w:rsidR="00914C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F4E51F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B2034CF"/>
    <w:multiLevelType w:val="hybridMultilevel"/>
    <w:tmpl w:val="512433B6"/>
    <w:lvl w:ilvl="0" w:tplc="2FA63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0A61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C4C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84C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828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482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044C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C2F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1005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0E20468"/>
    <w:multiLevelType w:val="hybridMultilevel"/>
    <w:tmpl w:val="5DA4F9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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  <w:sz w:val="22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98A"/>
    <w:rsid w:val="003D5E57"/>
    <w:rsid w:val="00673D7E"/>
    <w:rsid w:val="00791CA1"/>
    <w:rsid w:val="008F3259"/>
    <w:rsid w:val="00914CB2"/>
    <w:rsid w:val="009B30ED"/>
    <w:rsid w:val="00CD1DDE"/>
    <w:rsid w:val="00DD098A"/>
    <w:rsid w:val="00DF21CB"/>
    <w:rsid w:val="00EA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21145"/>
  <w15:chartTrackingRefBased/>
  <w15:docId w15:val="{58B4723C-683F-48E1-82D5-B86D9263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1CA1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1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4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51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51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9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81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16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27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63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2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Roberta</cp:lastModifiedBy>
  <cp:revision>3</cp:revision>
  <dcterms:created xsi:type="dcterms:W3CDTF">2021-01-13T12:54:00Z</dcterms:created>
  <dcterms:modified xsi:type="dcterms:W3CDTF">2021-01-13T14:03:00Z</dcterms:modified>
</cp:coreProperties>
</file>